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CONTRACT OF SERVICE</w:t>
      </w:r>
    </w:p>
    <w:p w:rsidR="00000000" w:rsidDel="00000000" w:rsidP="00000000" w:rsidRDefault="00000000" w:rsidRPr="00000000" w14:paraId="00000002">
      <w:pPr>
        <w:ind w:left="2160" w:firstLine="720"/>
        <w:jc w:val="cente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contract is made and entered into by and between:</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426"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“UNIVERSITY OF THE PHILIPPINES,”</w:t>
      </w:r>
      <w:r w:rsidDel="00000000" w:rsidR="00000000" w:rsidRPr="00000000">
        <w:rPr>
          <w:rFonts w:ascii="Arial" w:cs="Arial" w:eastAsia="Arial" w:hAnsi="Arial"/>
          <w:sz w:val="22"/>
          <w:szCs w:val="22"/>
          <w:rtl w:val="0"/>
        </w:rPr>
        <w:t xml:space="preserve"> the national university, created by virtue of Act No. 1870, as amended by Republic Act No. 9500, otherwise known as “The University of the Philippines Charter of 2008”, with official address at 8th Floor, RCB Building, Philippine General Hospital, Taft Avenue, Manila, represented herein by </w:t>
      </w:r>
      <w:r w:rsidDel="00000000" w:rsidR="00000000" w:rsidRPr="00000000">
        <w:rPr>
          <w:rFonts w:ascii="Arial" w:cs="Arial" w:eastAsia="Arial" w:hAnsi="Arial"/>
          <w:b w:val="1"/>
          <w:bCs w:val="1"/>
          <w:sz w:val="22"/>
          <w:szCs w:val="22"/>
          <w:rtl w:val="0"/>
        </w:rPr>
        <w:t xml:space="preserve">DR. MICHAEL L. TEE </w:t>
      </w:r>
      <w:r w:rsidDel="00000000" w:rsidR="00000000" w:rsidRPr="00000000">
        <w:rPr>
          <w:rFonts w:ascii="Arial" w:cs="Arial" w:eastAsia="Arial" w:hAnsi="Arial"/>
          <w:sz w:val="22"/>
          <w:szCs w:val="22"/>
          <w:rtl w:val="0"/>
        </w:rPr>
        <w:t xml:space="preserve">– Chancellor, hereinafter referred to as the “</w:t>
      </w:r>
      <w:r w:rsidDel="00000000" w:rsidR="00000000" w:rsidRPr="00000000">
        <w:rPr>
          <w:rFonts w:ascii="Arial" w:cs="Arial" w:eastAsia="Arial" w:hAnsi="Arial"/>
          <w:b w:val="1"/>
          <w:bCs w:val="1"/>
          <w:sz w:val="22"/>
          <w:szCs w:val="22"/>
          <w:rtl w:val="0"/>
        </w:rPr>
        <w:t xml:space="preserve">UNIVERSITY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7">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3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-and-</w:t>
      </w:r>
    </w:p>
    <w:p w:rsidR="00000000" w:rsidDel="00000000" w:rsidP="00000000" w:rsidRDefault="00000000" w:rsidRPr="00000000" w14:paraId="0000000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A">
      <w:pPr>
        <w:ind w:left="3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[CONTRACTEE]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of legal age, Filipino, and with residence address at [COMPLETE ADDRESS]; hereafter referred to as the </w:t>
      </w:r>
      <w:r w:rsidDel="00000000" w:rsidR="00000000" w:rsidRPr="00000000">
        <w:rPr>
          <w:rFonts w:ascii="Arial" w:cs="Arial" w:eastAsia="Arial" w:hAnsi="Arial"/>
          <w:b w:val="1"/>
          <w:bCs w:val="1"/>
          <w:sz w:val="22"/>
          <w:szCs w:val="22"/>
          <w:rtl w:val="0"/>
        </w:rPr>
        <w:t xml:space="preserve">“SECOND PARTY”;</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WITNESSETH:</w:t>
      </w:r>
    </w:p>
    <w:p w:rsidR="00000000" w:rsidDel="00000000" w:rsidP="00000000" w:rsidRDefault="00000000" w:rsidRPr="00000000" w14:paraId="0000000D">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810"/>
        </w:tabs>
        <w:ind w:left="720" w:hanging="360"/>
        <w:jc w:val="both"/>
        <w:rPr>
          <w:sz w:val="20"/>
          <w:szCs w:val="20"/>
        </w:rPr>
      </w:pPr>
      <w:r w:rsidDel="00000000" w:rsidR="00000000" w:rsidRPr="00000000">
        <w:rPr>
          <w:rFonts w:ascii="Arial" w:cs="Arial" w:eastAsia="Arial" w:hAnsi="Arial"/>
          <w:sz w:val="20"/>
          <w:szCs w:val="20"/>
          <w:rtl w:val="0"/>
        </w:rPr>
        <w:t xml:space="preserve">That the UNIVERSITY is in need of the services of the SECOND PARTY, who shall perform work not performed by the regular employee of the UNIVERSITY;</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810"/>
        </w:tabs>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leader="none" w:pos="810"/>
        </w:tabs>
        <w:ind w:left="720" w:hanging="360"/>
        <w:jc w:val="both"/>
        <w:rPr>
          <w:sz w:val="20"/>
          <w:szCs w:val="20"/>
        </w:rPr>
      </w:pPr>
      <w:r w:rsidDel="00000000" w:rsidR="00000000" w:rsidRPr="00000000">
        <w:rPr>
          <w:rFonts w:ascii="Arial" w:cs="Arial" w:eastAsia="Arial" w:hAnsi="Arial"/>
          <w:sz w:val="20"/>
          <w:szCs w:val="20"/>
          <w:rtl w:val="0"/>
        </w:rPr>
        <w:t xml:space="preserve">That the SECOND PARTY has signified his/her intention, to which the UNIVERSITY has accepted, to provide the services needed by the latter;</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810"/>
        </w:tabs>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810"/>
        </w:tabs>
        <w:ind w:left="720" w:hanging="360"/>
        <w:jc w:val="both"/>
        <w:rPr>
          <w:b w:val="0"/>
          <w:bCs w:val="0"/>
          <w:sz w:val="20"/>
          <w:szCs w:val="20"/>
        </w:rPr>
      </w:pPr>
      <w:r w:rsidDel="00000000" w:rsidR="00000000" w:rsidRPr="00000000">
        <w:rPr>
          <w:rFonts w:ascii="Arial" w:cs="Arial" w:eastAsia="Arial" w:hAnsi="Arial"/>
          <w:sz w:val="20"/>
          <w:szCs w:val="20"/>
          <w:rtl w:val="0"/>
        </w:rPr>
        <w:t xml:space="preserve">That the SECOND PARTY hereby possesses the education, experience and skills, based on the minimum qualifications under the Civil Service Equivalent Position for Contracts of Services, as required to perform the job as described herein;</w:t>
      </w:r>
      <w:r w:rsidDel="00000000" w:rsidR="00000000" w:rsidRPr="00000000">
        <w:rPr>
          <w:rFonts w:ascii="Arial" w:cs="Arial" w:eastAsia="Arial" w:hAnsi="Arial"/>
          <w:b w:val="1"/>
          <w:bCs w:val="1"/>
          <w:sz w:val="20"/>
          <w:szCs w:val="20"/>
          <w:rtl w:val="0"/>
        </w:rPr>
        <w:tab/>
      </w:r>
      <w:r w:rsidDel="00000000" w:rsidR="00000000" w:rsidRPr="00000000">
        <w:rPr>
          <w:rtl w:val="0"/>
        </w:rPr>
      </w:r>
    </w:p>
    <w:p w:rsidR="00000000" w:rsidDel="00000000" w:rsidP="00000000" w:rsidRDefault="00000000" w:rsidRPr="00000000" w14:paraId="00000013">
      <w:pPr>
        <w:ind w:left="1440" w:hanging="117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720" w:hanging="360"/>
        <w:jc w:val="both"/>
        <w:rPr>
          <w:sz w:val="20"/>
          <w:szCs w:val="20"/>
        </w:rPr>
      </w:pPr>
      <w:r w:rsidDel="00000000" w:rsidR="00000000" w:rsidRPr="00000000">
        <w:rPr>
          <w:rFonts w:ascii="Arial" w:cs="Arial" w:eastAsia="Arial" w:hAnsi="Arial"/>
          <w:sz w:val="20"/>
          <w:szCs w:val="20"/>
          <w:rtl w:val="0"/>
        </w:rPr>
        <w:t xml:space="preserve">That the SECOND PARTY hereby attests that he/she is not related within the third degree of consanguinity or affinity to the: 1) hiring authority and/or 2) representative of the University; that he/she has not been previously dismissed from government service by reason of an administrative offense; </w:t>
        <w:tab/>
      </w:r>
      <w:r w:rsidDel="00000000" w:rsidR="00000000" w:rsidRPr="00000000">
        <w:rPr>
          <w:rtl w:val="0"/>
        </w:rPr>
      </w:r>
    </w:p>
    <w:p w:rsidR="00000000" w:rsidDel="00000000" w:rsidP="00000000" w:rsidRDefault="00000000" w:rsidRPr="00000000" w14:paraId="00000015">
      <w:pPr>
        <w:ind w:left="1080" w:hanging="810"/>
        <w:jc w:val="both"/>
        <w:rPr>
          <w:rFonts w:ascii="Arial" w:cs="Arial" w:eastAsia="Arial" w:hAnsi="Arial"/>
          <w:sz w:val="20"/>
          <w:szCs w:val="20"/>
        </w:rPr>
      </w:pPr>
      <w:r w:rsidDel="00000000" w:rsidR="00000000" w:rsidRPr="00000000">
        <w:rPr>
          <w:rFonts w:ascii="Arial" w:cs="Arial" w:eastAsia="Arial" w:hAnsi="Arial"/>
          <w:sz w:val="20"/>
          <w:szCs w:val="20"/>
          <w:rtl w:val="0"/>
        </w:rPr>
        <w:tab/>
        <w:tab/>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jc w:val="both"/>
        <w:rPr>
          <w:sz w:val="20"/>
          <w:szCs w:val="20"/>
        </w:rPr>
      </w:pPr>
      <w:r w:rsidDel="00000000" w:rsidR="00000000" w:rsidRPr="00000000">
        <w:rPr>
          <w:rFonts w:ascii="Arial" w:cs="Arial" w:eastAsia="Arial" w:hAnsi="Arial"/>
          <w:sz w:val="20"/>
          <w:szCs w:val="20"/>
          <w:rtl w:val="0"/>
        </w:rPr>
        <w:t xml:space="preserve">That in view hereof, the SECOND PARTY is hereby engaged as a/an </w:t>
      </w:r>
      <w:r w:rsidDel="00000000" w:rsidR="00000000" w:rsidRPr="00000000">
        <w:rPr>
          <w:rFonts w:ascii="Arial" w:cs="Arial" w:eastAsia="Arial" w:hAnsi="Arial"/>
          <w:b w:val="1"/>
          <w:bCs w:val="1"/>
          <w:sz w:val="20"/>
          <w:szCs w:val="20"/>
          <w:rtl w:val="0"/>
        </w:rPr>
        <w:t xml:space="preserve">[POSITION]</w:t>
      </w:r>
      <w:r w:rsidDel="00000000" w:rsidR="00000000" w:rsidRPr="00000000">
        <w:rPr>
          <w:rFonts w:ascii="Arial" w:cs="Arial" w:eastAsia="Arial" w:hAnsi="Arial"/>
          <w:sz w:val="20"/>
          <w:szCs w:val="20"/>
          <w:rtl w:val="0"/>
        </w:rPr>
        <w:t xml:space="preserve"> from</w:t>
      </w:r>
      <w:r w:rsidDel="00000000" w:rsidR="00000000" w:rsidRPr="00000000">
        <w:rPr>
          <w:rFonts w:ascii="Arial" w:cs="Arial" w:eastAsia="Arial" w:hAnsi="Arial"/>
          <w:b w:val="1"/>
          <w:bCs w:val="1"/>
          <w:sz w:val="20"/>
          <w:szCs w:val="20"/>
          <w:rtl w:val="0"/>
        </w:rPr>
        <w:t xml:space="preserve"> [PERIOD] to [PERIOD], </w:t>
      </w:r>
      <w:r w:rsidDel="00000000" w:rsidR="00000000" w:rsidRPr="00000000">
        <w:rPr>
          <w:rFonts w:ascii="Arial" w:cs="Arial" w:eastAsia="Arial" w:hAnsi="Arial"/>
          <w:sz w:val="20"/>
          <w:szCs w:val="20"/>
          <w:rtl w:val="0"/>
        </w:rPr>
        <w:t xml:space="preserve">in consideration of the monthly rate of </w:t>
      </w:r>
      <w:r w:rsidDel="00000000" w:rsidR="00000000" w:rsidRPr="00000000">
        <w:rPr>
          <w:rFonts w:ascii="Arial" w:cs="Arial" w:eastAsia="Arial" w:hAnsi="Arial"/>
          <w:b w:val="1"/>
          <w:bCs w:val="1"/>
          <w:sz w:val="20"/>
          <w:szCs w:val="20"/>
          <w:rtl w:val="0"/>
        </w:rPr>
        <w:t xml:space="preserve">[AMOUNT IN WORD] (PX,XXX.XX) with additional XX% premium</w:t>
      </w:r>
      <w:r w:rsidDel="00000000" w:rsidR="00000000" w:rsidRPr="00000000">
        <w:rPr>
          <w:rFonts w:ascii="Arial" w:cs="Arial" w:eastAsia="Arial" w:hAnsi="Arial"/>
          <w:b w:val="1"/>
          <w:bCs w:val="1"/>
          <w:sz w:val="20"/>
          <w:szCs w:val="20"/>
          <w:vertAlign w:val="superscript"/>
        </w:rPr>
        <w:footnoteReference w:customMarkFollows="0" w:id="0"/>
      </w:r>
      <w:r w:rsidDel="00000000" w:rsidR="00000000" w:rsidRPr="00000000">
        <w:rPr>
          <w:rFonts w:ascii="Arial" w:cs="Arial" w:eastAsia="Arial" w:hAnsi="Arial"/>
          <w:b w:val="1"/>
          <w:bCs w:val="1"/>
          <w:sz w:val="20"/>
          <w:szCs w:val="20"/>
          <w:rtl w:val="0"/>
        </w:rPr>
        <w:t xml:space="preserve"> amounting to [AMOUNT IN WORD OF PREMIUM] (PXXX.XX); </w:t>
      </w:r>
      <w:r w:rsidDel="00000000" w:rsidR="00000000" w:rsidRPr="00000000">
        <w:rPr>
          <w:rFonts w:ascii="Arial" w:cs="Arial" w:eastAsia="Arial" w:hAnsi="Arial"/>
          <w:sz w:val="20"/>
          <w:szCs w:val="20"/>
          <w:rtl w:val="0"/>
        </w:rPr>
        <w:t xml:space="preserve">charged against </w:t>
      </w:r>
      <w:r w:rsidDel="00000000" w:rsidR="00000000" w:rsidRPr="00000000">
        <w:rPr>
          <w:rFonts w:ascii="Arial" w:cs="Arial" w:eastAsia="Arial" w:hAnsi="Arial"/>
          <w:b w:val="1"/>
          <w:bCs w:val="1"/>
          <w:sz w:val="20"/>
          <w:szCs w:val="20"/>
          <w:rtl w:val="0"/>
        </w:rPr>
        <w:t xml:space="preserve">[FUNDING SOURCE]; </w:t>
      </w:r>
      <w:r w:rsidDel="00000000" w:rsidR="00000000" w:rsidRPr="00000000">
        <w:rPr>
          <w:rFonts w:ascii="Arial" w:cs="Arial" w:eastAsia="Arial" w:hAnsi="Arial"/>
          <w:sz w:val="20"/>
          <w:szCs w:val="20"/>
          <w:rtl w:val="0"/>
        </w:rPr>
        <w:t xml:space="preserve">in compliance with the Civil Service Commission, Commission on Audit, and Department of Budget and Management Joint Circular No. 1, s. 2018, dated 09 November 2018 with subject “Amendment to the CSC-COA-DBM Joint Circular No. 1, s. 2017.”</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as amended.</w:t>
      </w:r>
      <w:r w:rsidDel="00000000" w:rsidR="00000000" w:rsidRPr="00000000">
        <w:rPr>
          <w:rtl w:val="0"/>
        </w:rPr>
      </w:r>
    </w:p>
    <w:p w:rsidR="00000000" w:rsidDel="00000000" w:rsidP="00000000" w:rsidRDefault="00000000" w:rsidRPr="00000000" w14:paraId="00000017">
      <w:pPr>
        <w:ind w:left="1440" w:hanging="117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720" w:hanging="360"/>
        <w:jc w:val="both"/>
        <w:rPr>
          <w:b w:val="0"/>
          <w:bCs w:val="0"/>
          <w:sz w:val="20"/>
          <w:szCs w:val="20"/>
        </w:rPr>
      </w:pPr>
      <w:r w:rsidDel="00000000" w:rsidR="00000000" w:rsidRPr="00000000">
        <w:rPr>
          <w:rFonts w:ascii="Arial" w:cs="Arial" w:eastAsia="Arial" w:hAnsi="Arial"/>
          <w:sz w:val="20"/>
          <w:szCs w:val="20"/>
          <w:rtl w:val="0"/>
        </w:rPr>
        <w:t xml:space="preserve">That as a/an </w:t>
      </w:r>
      <w:r w:rsidDel="00000000" w:rsidR="00000000" w:rsidRPr="00000000">
        <w:rPr>
          <w:rFonts w:ascii="Arial" w:cs="Arial" w:eastAsia="Arial" w:hAnsi="Arial"/>
          <w:b w:val="1"/>
          <w:bCs w:val="1"/>
          <w:sz w:val="20"/>
          <w:szCs w:val="20"/>
          <w:rtl w:val="0"/>
        </w:rPr>
        <w:t xml:space="preserve">[POSITION] </w:t>
      </w:r>
      <w:r w:rsidDel="00000000" w:rsidR="00000000" w:rsidRPr="00000000">
        <w:rPr>
          <w:rFonts w:ascii="Arial" w:cs="Arial" w:eastAsia="Arial" w:hAnsi="Arial"/>
          <w:sz w:val="20"/>
          <w:szCs w:val="20"/>
          <w:rtl w:val="0"/>
        </w:rPr>
        <w:t xml:space="preserve">in the UNIVERSITY’s </w:t>
      </w:r>
      <w:r w:rsidDel="00000000" w:rsidR="00000000" w:rsidRPr="00000000">
        <w:rPr>
          <w:rFonts w:ascii="Arial" w:cs="Arial" w:eastAsia="Arial" w:hAnsi="Arial"/>
          <w:b w:val="1"/>
          <w:bCs w:val="1"/>
          <w:sz w:val="20"/>
          <w:szCs w:val="20"/>
          <w:rtl w:val="0"/>
        </w:rPr>
        <w:t xml:space="preserve">[UNIT], </w:t>
      </w:r>
      <w:r w:rsidDel="00000000" w:rsidR="00000000" w:rsidRPr="00000000">
        <w:rPr>
          <w:rFonts w:ascii="Arial" w:cs="Arial" w:eastAsia="Arial" w:hAnsi="Arial"/>
          <w:sz w:val="20"/>
          <w:szCs w:val="20"/>
          <w:rtl w:val="0"/>
        </w:rPr>
        <w:t xml:space="preserve">the SECOND PARTY is expected to perform the following functions: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numPr>
          <w:ilvl w:val="3"/>
          <w:numId w:val="2"/>
        </w:numPr>
        <w:pBdr>
          <w:top w:space="0" w:sz="0" w:val="nil"/>
          <w:left w:space="0" w:sz="0" w:val="nil"/>
          <w:bottom w:space="0" w:sz="0" w:val="nil"/>
          <w:right w:space="0" w:sz="0" w:val="nil"/>
          <w:between w:space="0" w:sz="0" w:val="nil"/>
        </w:pBdr>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[FUNCTIONS]</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jc w:val="both"/>
        <w:rPr>
          <w:sz w:val="20"/>
          <w:szCs w:val="20"/>
        </w:rPr>
      </w:pPr>
      <w:r w:rsidDel="00000000" w:rsidR="00000000" w:rsidRPr="00000000">
        <w:rPr>
          <w:rFonts w:ascii="Arial" w:cs="Arial" w:eastAsia="Arial" w:hAnsi="Arial"/>
          <w:sz w:val="20"/>
          <w:szCs w:val="20"/>
          <w:rtl w:val="0"/>
        </w:rPr>
        <w:t xml:space="preserve">That the SECOND PARTY shall perform work at a time and schedule to be agreed upon by both parties;</w:t>
      </w:r>
      <w:r w:rsidDel="00000000" w:rsidR="00000000" w:rsidRPr="00000000">
        <w:rPr>
          <w:rtl w:val="0"/>
        </w:rPr>
      </w:r>
    </w:p>
    <w:p w:rsidR="00000000" w:rsidDel="00000000" w:rsidP="00000000" w:rsidRDefault="00000000" w:rsidRPr="00000000" w14:paraId="0000001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both"/>
        <w:rPr>
          <w:sz w:val="20"/>
          <w:szCs w:val="20"/>
        </w:rPr>
      </w:pPr>
      <w:r w:rsidDel="00000000" w:rsidR="00000000" w:rsidRPr="00000000">
        <w:rPr>
          <w:rFonts w:ascii="Arial" w:cs="Arial" w:eastAsia="Arial" w:hAnsi="Arial"/>
          <w:sz w:val="20"/>
          <w:szCs w:val="20"/>
          <w:rtl w:val="0"/>
        </w:rPr>
        <w:t xml:space="preserve">That it is understood that this contract does not create an employer and employee relationship between the UNIVERSITY and the SECOND PARTY, that the services rendered hereunder are not considered as bases for entitlements to leave privileges and other benefits enjoyed by the regular personnel of the UNIVERSITY, such as but not limited to PERA, and RATA; Notwithstanding the foregoing, </w:t>
      </w:r>
      <w:r w:rsidDel="00000000" w:rsidR="00000000" w:rsidRPr="00000000">
        <w:rPr>
          <w:rFonts w:ascii="Arial" w:cs="Arial" w:eastAsia="Arial" w:hAnsi="Arial"/>
          <w:sz w:val="21"/>
          <w:szCs w:val="21"/>
          <w:highlight w:val="white"/>
          <w:rtl w:val="0"/>
        </w:rPr>
        <w:t xml:space="preserve">the SECOND PARTY is entitled to the 5-day wellness leave per year based on CSC Resolution No. 2501292 titled “Wellness Leave Policy” and subject to the UNIVERSITY’s implementing rules and regulations.</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before="0" w:lineRule="auto"/>
        <w:ind w:left="21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before="0" w:lineRule="auto"/>
        <w:ind w:left="720" w:hanging="360"/>
        <w:jc w:val="both"/>
        <w:rPr>
          <w:sz w:val="20"/>
          <w:szCs w:val="20"/>
        </w:rPr>
      </w:pPr>
      <w:r w:rsidDel="00000000" w:rsidR="00000000" w:rsidRPr="00000000">
        <w:rPr>
          <w:rFonts w:ascii="Arial" w:cs="Arial" w:eastAsia="Arial" w:hAnsi="Arial"/>
          <w:sz w:val="20"/>
          <w:szCs w:val="20"/>
          <w:rtl w:val="0"/>
        </w:rPr>
        <w:t xml:space="preserve">Notwithstanding the fixed duration of this contract, the services of the SECOND PARTY may be terminated earlier than the expiration date due to unsatisfactory service, or other reasons within the control of the SECOND PARTY, unavailability of funds, early completion, or discontinuance of the project, or other analogous causes.</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720" w:hanging="360"/>
        <w:jc w:val="both"/>
        <w:rPr>
          <w:sz w:val="20"/>
          <w:szCs w:val="20"/>
        </w:rPr>
      </w:pPr>
      <w:r w:rsidDel="00000000" w:rsidR="00000000" w:rsidRPr="00000000">
        <w:rPr>
          <w:rFonts w:ascii="Arial" w:cs="Arial" w:eastAsia="Arial" w:hAnsi="Arial"/>
          <w:sz w:val="20"/>
          <w:szCs w:val="20"/>
          <w:rtl w:val="0"/>
        </w:rPr>
        <w:t xml:space="preserve">The nature of engagement with the University is on a full-time basis, therefore the SECOND PARTY cannot seek concurrent full-time engagement or employment with another UP office/unit or elsewhere with or without an employer-employee relationship. Work engagement in another office/unit may be allowed, provided that these duties are performed outside the official working hours, and the engagement in another office/unit has the concurrence of the SECOND PARTY’s unit head. Non-observance of this guideline may be a ground for immediate termination of the contract.</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720" w:hanging="360"/>
        <w:jc w:val="both"/>
        <w:rPr>
          <w:sz w:val="20"/>
          <w:szCs w:val="20"/>
        </w:rPr>
      </w:pPr>
      <w:r w:rsidDel="00000000" w:rsidR="00000000" w:rsidRPr="00000000">
        <w:rPr>
          <w:rFonts w:ascii="Arial" w:cs="Arial" w:eastAsia="Arial" w:hAnsi="Arial"/>
          <w:sz w:val="20"/>
          <w:szCs w:val="20"/>
          <w:rtl w:val="0"/>
        </w:rPr>
        <w:t xml:space="preserve">All intellectual outputs produced in the course of or as a result of this Contract shall belong to the UNIVERSITY.</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720" w:hanging="360"/>
        <w:jc w:val="both"/>
        <w:rPr>
          <w:sz w:val="20"/>
          <w:szCs w:val="20"/>
        </w:rPr>
      </w:pPr>
      <w:r w:rsidDel="00000000" w:rsidR="00000000" w:rsidRPr="00000000">
        <w:rPr>
          <w:rFonts w:ascii="Arial" w:cs="Arial" w:eastAsia="Arial" w:hAnsi="Arial"/>
          <w:sz w:val="20"/>
          <w:szCs w:val="20"/>
          <w:rtl w:val="0"/>
        </w:rPr>
        <w:t xml:space="preserve">The Parties shall treat as confidential the terms of this Contract and all information supplied by or on behalf of one to the other pursuant to this Contract. The Parties agree that the duty of confidentiality shall continue after the termination or expiry of this Contract.</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720" w:hanging="360"/>
        <w:jc w:val="both"/>
        <w:rPr>
          <w:sz w:val="20"/>
          <w:szCs w:val="20"/>
        </w:rPr>
      </w:pPr>
      <w:r w:rsidDel="00000000" w:rsidR="00000000" w:rsidRPr="00000000">
        <w:rPr>
          <w:rFonts w:ascii="Arial" w:cs="Arial" w:eastAsia="Arial" w:hAnsi="Arial"/>
          <w:sz w:val="20"/>
          <w:szCs w:val="20"/>
          <w:rtl w:val="0"/>
        </w:rPr>
        <w:t xml:space="preserve">In case of conflict between the Parties arising from this Contract, both Parties agree to freely and voluntarily submit themselves to the necessary consultation and negotiation for purposes of amicable settlement and find a mutually acceptable solution to their dispute. Existing University policies on alternative dispute resolution shall be followed by the Parties.</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20" w:hanging="360"/>
        <w:jc w:val="both"/>
        <w:rPr>
          <w:sz w:val="20"/>
          <w:szCs w:val="20"/>
        </w:rPr>
      </w:pPr>
      <w:r w:rsidDel="00000000" w:rsidR="00000000" w:rsidRPr="00000000">
        <w:rPr>
          <w:rFonts w:ascii="Arial" w:cs="Arial" w:eastAsia="Arial" w:hAnsi="Arial"/>
          <w:sz w:val="20"/>
          <w:szCs w:val="20"/>
          <w:rtl w:val="0"/>
        </w:rPr>
        <w:t xml:space="preserve">Should the Parties fail to reach an amicable settlement of their dispute, the same shall be submitted to arbitration, in accordance with the Philippine Law on Arbitration. However, should the dispute between the Parties reach the courts of law, the Parties agree that the competent courts of Manila City shall have exclusive jurisdiction over the same.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WITNESS WHEREOF, both parties have hereunto set their hands this _______ of _______ 202_ at Manila City.</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UNIVERSITY OF THE PHILIPPINES</w:t>
        <w:tab/>
        <w:tab/>
        <w:tab/>
        <w:t xml:space="preserve">SECOND PARTY</w:t>
      </w:r>
    </w:p>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By:</w:t>
        <w:tab/>
        <w:tab/>
        <w:tab/>
        <w:tab/>
        <w:tab/>
        <w:tab/>
        <w:tab/>
        <w:t xml:space="preserve">By:</w:t>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ind w:firstLine="720"/>
        <w:rPr>
          <w:rFonts w:ascii="Arial" w:cs="Arial" w:eastAsia="Arial" w:hAnsi="Arial"/>
          <w:b w:val="1"/>
          <w:bCs w:val="1"/>
          <w:sz w:val="20"/>
          <w:szCs w:val="20"/>
        </w:rPr>
      </w:pPr>
      <w:r w:rsidDel="00000000" w:rsidR="00000000" w:rsidRPr="00000000">
        <w:rPr>
          <w:rFonts w:ascii="Arial" w:cs="Arial" w:eastAsia="Arial" w:hAnsi="Arial"/>
          <w:b w:val="1"/>
          <w:bCs w:val="1"/>
          <w:sz w:val="22"/>
          <w:szCs w:val="22"/>
          <w:rtl w:val="0"/>
        </w:rPr>
        <w:t xml:space="preserve">DR. MICHAEL L. TEE</w:t>
      </w:r>
      <w:r w:rsidDel="00000000" w:rsidR="00000000" w:rsidRPr="00000000">
        <w:rPr>
          <w:rFonts w:ascii="Arial" w:cs="Arial" w:eastAsia="Arial" w:hAnsi="Arial"/>
          <w:b w:val="1"/>
          <w:bCs w:val="1"/>
          <w:sz w:val="20"/>
          <w:szCs w:val="20"/>
          <w:rtl w:val="0"/>
        </w:rPr>
        <w:tab/>
        <w:tab/>
        <w:tab/>
        <w:tab/>
        <w:tab/>
        <w:t xml:space="preserve">[CONTRACTEE]</w:t>
      </w:r>
    </w:p>
    <w:p w:rsidR="00000000" w:rsidDel="00000000" w:rsidP="00000000" w:rsidRDefault="00000000" w:rsidRPr="00000000" w14:paraId="00000036">
      <w:pPr>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Chancellor</w:t>
        <w:tab/>
        <w:tab/>
        <w:tab/>
        <w:tab/>
        <w:tab/>
        <w:tab/>
        <w:t xml:space="preserve">Second Party</w:t>
      </w:r>
    </w:p>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ab/>
        <w:t xml:space="preserve">SIGNED IN THE PRESENCE OF:</w:t>
      </w:r>
    </w:p>
    <w:p w:rsidR="00000000" w:rsidDel="00000000" w:rsidP="00000000" w:rsidRDefault="00000000" w:rsidRPr="00000000" w14:paraId="0000003B">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C">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D">
      <w:pPr>
        <w:ind w:firstLine="72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[WITNESS 1]</w:t>
        <w:tab/>
        <w:tab/>
        <w:tab/>
        <w:tab/>
        <w:t xml:space="preserve">       MICHAEL ANTONIO F. MENDOZA, DDM, MA</w:t>
      </w:r>
    </w:p>
    <w:p w:rsidR="00000000" w:rsidDel="00000000" w:rsidP="00000000" w:rsidRDefault="00000000" w:rsidRPr="00000000" w14:paraId="0000003E">
      <w:pPr>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[Position]</w:t>
        <w:tab/>
        <w:tab/>
        <w:tab/>
        <w:tab/>
        <w:t xml:space="preserve">       Director, Human Resource Development Office</w:t>
      </w:r>
    </w:p>
    <w:p w:rsidR="00000000" w:rsidDel="00000000" w:rsidP="00000000" w:rsidRDefault="00000000" w:rsidRPr="00000000" w14:paraId="0000003F">
      <w:pPr>
        <w:ind w:firstLine="72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3">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4">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5">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6">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7">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8">
      <w:pPr>
        <w:ind w:left="2880" w:firstLine="72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ACKNOWLEDGEMENT</w:t>
      </w:r>
    </w:p>
    <w:p w:rsidR="00000000" w:rsidDel="00000000" w:rsidP="00000000" w:rsidRDefault="00000000" w:rsidRPr="00000000" w14:paraId="0000004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A">
      <w:pPr>
        <w:tabs>
          <w:tab w:val="left" w:leader="none" w:pos="360"/>
        </w:tabs>
        <w:rPr>
          <w:rFonts w:ascii="Arial" w:cs="Arial" w:eastAsia="Arial" w:hAnsi="Arial"/>
          <w:sz w:val="20"/>
          <w:szCs w:val="20"/>
        </w:rPr>
      </w:pPr>
      <w:r w:rsidDel="00000000" w:rsidR="00000000" w:rsidRPr="00000000">
        <w:rPr>
          <w:rFonts w:ascii="Arial" w:cs="Arial" w:eastAsia="Arial" w:hAnsi="Arial"/>
          <w:sz w:val="20"/>
          <w:szCs w:val="20"/>
          <w:rtl w:val="0"/>
        </w:rPr>
        <w:tab/>
        <w:t xml:space="preserve">REPUBLIC OF THE PHILIPPINES</w:t>
      </w:r>
    </w:p>
    <w:p w:rsidR="00000000" w:rsidDel="00000000" w:rsidP="00000000" w:rsidRDefault="00000000" w:rsidRPr="00000000" w14:paraId="0000004B">
      <w:pPr>
        <w:tabs>
          <w:tab w:val="left" w:leader="none" w:pos="360"/>
        </w:tabs>
        <w:rPr>
          <w:rFonts w:ascii="Arial" w:cs="Arial" w:eastAsia="Arial" w:hAnsi="Arial"/>
          <w:sz w:val="20"/>
          <w:szCs w:val="20"/>
        </w:rPr>
      </w:pPr>
      <w:r w:rsidDel="00000000" w:rsidR="00000000" w:rsidRPr="00000000">
        <w:rPr>
          <w:rFonts w:ascii="Arial" w:cs="Arial" w:eastAsia="Arial" w:hAnsi="Arial"/>
          <w:sz w:val="20"/>
          <w:szCs w:val="20"/>
          <w:rtl w:val="0"/>
        </w:rPr>
        <w:tab/>
        <w:t xml:space="preserve">Manila City</w:t>
      </w:r>
    </w:p>
    <w:p w:rsidR="00000000" w:rsidDel="00000000" w:rsidP="00000000" w:rsidRDefault="00000000" w:rsidRPr="00000000" w14:paraId="0000004C">
      <w:pPr>
        <w:tabs>
          <w:tab w:val="left" w:leader="none" w:pos="3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tabs>
          <w:tab w:val="left" w:leader="none" w:pos="360"/>
        </w:tabs>
        <w:rPr>
          <w:rFonts w:ascii="Arial" w:cs="Arial" w:eastAsia="Arial" w:hAnsi="Arial"/>
          <w:sz w:val="20"/>
          <w:szCs w:val="20"/>
        </w:rPr>
      </w:pPr>
      <w:r w:rsidDel="00000000" w:rsidR="00000000" w:rsidRPr="00000000">
        <w:rPr>
          <w:rFonts w:ascii="Arial" w:cs="Arial" w:eastAsia="Arial" w:hAnsi="Arial"/>
          <w:sz w:val="20"/>
          <w:szCs w:val="20"/>
          <w:rtl w:val="0"/>
        </w:rPr>
        <w:tab/>
        <w:t xml:space="preserve">BEFORE ME, a Notary Public for and in the above jurisdiction, personally appeared the following:</w:t>
      </w:r>
    </w:p>
    <w:p w:rsidR="00000000" w:rsidDel="00000000" w:rsidP="00000000" w:rsidRDefault="00000000" w:rsidRPr="00000000" w14:paraId="0000004E">
      <w:pPr>
        <w:tabs>
          <w:tab w:val="left" w:leader="none" w:pos="3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ind w:right="-761" w:firstLine="142"/>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NAME </w:t>
        <w:tab/>
        <w:t xml:space="preserve">________</w:t>
        <w:tab/>
        <w:tab/>
        <w:t xml:space="preserve">GOVT. ISSUED ID NO.</w:t>
        <w:tab/>
        <w:tab/>
        <w:tab/>
        <w:t xml:space="preserve">DATE/PLACE ISSUED</w:t>
      </w:r>
    </w:p>
    <w:p w:rsidR="00000000" w:rsidDel="00000000" w:rsidP="00000000" w:rsidRDefault="00000000" w:rsidRPr="00000000" w14:paraId="00000051">
      <w:pPr>
        <w:ind w:left="7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ab/>
        <w:tab/>
      </w:r>
    </w:p>
    <w:p w:rsidR="00000000" w:rsidDel="00000000" w:rsidP="00000000" w:rsidRDefault="00000000" w:rsidRPr="00000000" w14:paraId="00000052">
      <w:pPr>
        <w:ind w:right="-761" w:firstLine="142"/>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53">
      <w:pPr>
        <w:ind w:right="-761" w:firstLine="142"/>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54">
      <w:pPr>
        <w:ind w:right="-761" w:firstLine="142"/>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NAME </w:t>
        <w:tab/>
        <w:t xml:space="preserve">________</w:t>
        <w:tab/>
        <w:tab/>
        <w:t xml:space="preserve">GOVT. ISSUED ID NO.</w:t>
        <w:tab/>
        <w:tab/>
        <w:tab/>
        <w:t xml:space="preserve">DATE/PLACE ISSUED</w:t>
      </w:r>
    </w:p>
    <w:p w:rsidR="00000000" w:rsidDel="00000000" w:rsidP="00000000" w:rsidRDefault="00000000" w:rsidRPr="00000000" w14:paraId="00000055">
      <w:pPr>
        <w:ind w:right="-761" w:firstLine="142"/>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56">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rPr>
      </w:pPr>
      <w:r w:rsidDel="00000000" w:rsidR="00000000" w:rsidRPr="00000000">
        <w:rPr>
          <w:rFonts w:ascii="Arial" w:cs="Arial" w:eastAsia="Arial" w:hAnsi="Arial"/>
          <w:sz w:val="20"/>
          <w:szCs w:val="20"/>
          <w:rtl w:val="0"/>
        </w:rPr>
        <w:t xml:space="preserve">Known to me to be the same person who executed the foregoing instrument and acknowledges to me that the same is their own free will and voluntary act and deed.</w:t>
      </w:r>
    </w:p>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This Instrument consists of three (3) pages, including this page wherein this Acknowledgement is written and is signed by the parties and their instrumental witnesses on each and every page hereof.</w:t>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WITNESS MY HAND AND SEAL, this ________ day of ________ 202_ at Manila City, Philippines.</w:t>
      </w:r>
    </w:p>
    <w:p w:rsidR="00000000" w:rsidDel="00000000" w:rsidP="00000000" w:rsidRDefault="00000000" w:rsidRPr="00000000" w14:paraId="0000005D">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Doc No.</w:t>
      </w:r>
    </w:p>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Page No.</w:t>
      </w:r>
    </w:p>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Book No.</w:t>
      </w:r>
    </w:p>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Series of 202_.</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20" w:firstLine="0"/>
        <w:jc w:val="both"/>
        <w:rPr>
          <w:rFonts w:ascii="Cambria" w:cs="Cambria" w:eastAsia="Cambria" w:hAnsi="Cambria"/>
        </w:rPr>
      </w:pPr>
      <w:r w:rsidDel="00000000" w:rsidR="00000000" w:rsidRPr="00000000">
        <w:rPr>
          <w:rtl w:val="0"/>
        </w:rPr>
      </w:r>
    </w:p>
    <w:sectPr>
      <w:headerReference r:id="rId8" w:type="first"/>
      <w:pgSz w:h="16840" w:w="1190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Not to exceed 20%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P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link w:val="FootnoteTextChar"/>
    <w:uiPriority w:val="99"/>
    <w:semiHidden w:val="1"/>
    <w:unhideWhenUsed w:val="1"/>
    <w:rsid w:val="002F70A3"/>
    <w:rPr>
      <w:sz w:val="20"/>
      <w:szCs w:val="20"/>
    </w:rPr>
  </w:style>
  <w:style w:type="character" w:styleId="FootnoteTextChar" w:customStyle="1">
    <w:name w:val="Footnote Text Char"/>
    <w:basedOn w:val="DefaultParagraphFont"/>
    <w:link w:val="FootnoteText"/>
    <w:uiPriority w:val="99"/>
    <w:semiHidden w:val="1"/>
    <w:rsid w:val="002F70A3"/>
    <w:rPr>
      <w:sz w:val="20"/>
      <w:szCs w:val="20"/>
    </w:rPr>
  </w:style>
  <w:style w:type="character" w:styleId="FootnoteReference">
    <w:name w:val="footnote reference"/>
    <w:basedOn w:val="DefaultParagraphFont"/>
    <w:uiPriority w:val="99"/>
    <w:semiHidden w:val="1"/>
    <w:unhideWhenUsed w:val="1"/>
    <w:rsid w:val="002F70A3"/>
    <w:rPr>
      <w:vertAlign w:val="superscript"/>
    </w:rPr>
  </w:style>
  <w:style w:type="character" w:styleId="Hyperlink">
    <w:name w:val="Hyperlink"/>
    <w:basedOn w:val="DefaultParagraphFont"/>
    <w:uiPriority w:val="99"/>
    <w:unhideWhenUsed w:val="1"/>
    <w:rsid w:val="002F70A3"/>
    <w:rPr>
      <w:color w:val="0563c1" w:themeColor="hyperlink"/>
      <w:u w:val="single"/>
    </w:rPr>
  </w:style>
  <w:style w:type="character" w:styleId="UnresolvedMention">
    <w:name w:val="Unresolved Mention"/>
    <w:basedOn w:val="DefaultParagraphFont"/>
    <w:uiPriority w:val="99"/>
    <w:semiHidden w:val="1"/>
    <w:unhideWhenUsed w:val="1"/>
    <w:rsid w:val="002F70A3"/>
    <w:rPr>
      <w:color w:val="605e5c"/>
      <w:shd w:color="auto" w:fill="e1dfdd" w:val="clear"/>
    </w:rPr>
  </w:style>
  <w:style w:type="paragraph" w:styleId="ListParagraph">
    <w:name w:val="List Paragraph"/>
    <w:basedOn w:val="Normal"/>
    <w:uiPriority w:val="34"/>
    <w:qFormat w:val="1"/>
    <w:rsid w:val="007B459A"/>
    <w:pPr>
      <w:ind w:left="720"/>
      <w:contextualSpacing w:val="1"/>
    </w:pPr>
  </w:style>
  <w:style w:type="table" w:styleId="TableGrid">
    <w:name w:val="Table Grid"/>
    <w:basedOn w:val="TableNormal"/>
    <w:uiPriority w:val="39"/>
    <w:rsid w:val="008B658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5004F1"/>
    <w:pPr>
      <w:tabs>
        <w:tab w:val="center" w:pos="4680"/>
        <w:tab w:val="right" w:pos="9360"/>
      </w:tabs>
    </w:pPr>
  </w:style>
  <w:style w:type="character" w:styleId="HeaderChar" w:customStyle="1">
    <w:name w:val="Header Char"/>
    <w:basedOn w:val="DefaultParagraphFont"/>
    <w:link w:val="Header"/>
    <w:uiPriority w:val="99"/>
    <w:rsid w:val="005004F1"/>
  </w:style>
  <w:style w:type="paragraph" w:styleId="Footer">
    <w:name w:val="footer"/>
    <w:basedOn w:val="Normal"/>
    <w:link w:val="FooterChar"/>
    <w:uiPriority w:val="99"/>
    <w:unhideWhenUsed w:val="1"/>
    <w:rsid w:val="005004F1"/>
    <w:pPr>
      <w:tabs>
        <w:tab w:val="center" w:pos="4680"/>
        <w:tab w:val="right" w:pos="9360"/>
      </w:tabs>
    </w:pPr>
  </w:style>
  <w:style w:type="character" w:styleId="FooterChar" w:customStyle="1">
    <w:name w:val="Footer Char"/>
    <w:basedOn w:val="DefaultParagraphFont"/>
    <w:link w:val="Footer"/>
    <w:uiPriority w:val="99"/>
    <w:rsid w:val="005004F1"/>
  </w:style>
  <w:style w:type="character" w:styleId="PlaceholderText">
    <w:name w:val="Placeholder Text"/>
    <w:basedOn w:val="DefaultParagraphFont"/>
    <w:uiPriority w:val="99"/>
    <w:semiHidden w:val="1"/>
    <w:rsid w:val="00D93519"/>
    <w:rPr>
      <w:color w:val="666666"/>
    </w:rPr>
  </w:style>
  <w:style w:type="character" w:styleId="CommentReference">
    <w:name w:val="annotation reference"/>
    <w:basedOn w:val="DefaultParagraphFont"/>
    <w:uiPriority w:val="99"/>
    <w:semiHidden w:val="1"/>
    <w:unhideWhenUsed w:val="1"/>
    <w:rsid w:val="00DF426C"/>
    <w:rPr>
      <w:sz w:val="16"/>
      <w:szCs w:val="16"/>
    </w:rPr>
  </w:style>
  <w:style w:type="paragraph" w:styleId="CommentText">
    <w:name w:val="annotation text"/>
    <w:basedOn w:val="Normal"/>
    <w:link w:val="CommentTextChar"/>
    <w:uiPriority w:val="99"/>
    <w:semiHidden w:val="1"/>
    <w:unhideWhenUsed w:val="1"/>
    <w:rsid w:val="00DF426C"/>
    <w:rPr>
      <w:sz w:val="20"/>
      <w:szCs w:val="20"/>
    </w:rPr>
  </w:style>
  <w:style w:type="character" w:styleId="CommentTextChar" w:customStyle="1">
    <w:name w:val="Comment Text Char"/>
    <w:basedOn w:val="DefaultParagraphFont"/>
    <w:link w:val="CommentText"/>
    <w:uiPriority w:val="99"/>
    <w:semiHidden w:val="1"/>
    <w:rsid w:val="00DF426C"/>
    <w:rPr>
      <w:sz w:val="20"/>
      <w:szCs w:val="20"/>
    </w:rPr>
  </w:style>
  <w:style w:type="paragraph" w:styleId="CommentSubject">
    <w:name w:val="annotation subject"/>
    <w:basedOn w:val="CommentText"/>
    <w:next w:val="CommentText"/>
    <w:link w:val="CommentSubjectChar"/>
    <w:uiPriority w:val="99"/>
    <w:semiHidden w:val="1"/>
    <w:unhideWhenUsed w:val="1"/>
    <w:rsid w:val="00DF426C"/>
    <w:rPr>
      <w:b w:val="1"/>
      <w:bCs w:val="1"/>
    </w:rPr>
  </w:style>
  <w:style w:type="character" w:styleId="CommentSubjectChar" w:customStyle="1">
    <w:name w:val="Comment Subject Char"/>
    <w:basedOn w:val="CommentTextChar"/>
    <w:link w:val="CommentSubject"/>
    <w:uiPriority w:val="99"/>
    <w:semiHidden w:val="1"/>
    <w:rsid w:val="00DF426C"/>
    <w:rPr>
      <w:b w:val="1"/>
      <w:bCs w:val="1"/>
      <w:sz w:val="20"/>
      <w:szCs w:val="20"/>
    </w:rPr>
  </w:style>
  <w:style w:type="paragraph" w:styleId="Revision">
    <w:name w:val="Revision"/>
    <w:hidden w:val="1"/>
    <w:uiPriority w:val="99"/>
    <w:semiHidden w:val="1"/>
    <w:rsid w:val="00DF426C"/>
  </w:style>
  <w:style w:type="paragraph" w:styleId="Default" w:customStyle="1">
    <w:name w:val="Default"/>
    <w:rsid w:val="00DF426C"/>
    <w:pPr>
      <w:autoSpaceDE w:val="0"/>
      <w:autoSpaceDN w:val="0"/>
      <w:adjustRightInd w:val="0"/>
    </w:pPr>
    <w:rPr>
      <w:rFonts w:ascii="Times New Roman" w:cs="Times New Roman" w:hAnsi="Times New Roman"/>
      <w:color w:val="000000"/>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ga237cJKhDZEtZH15EOSSet+6g==">CgMxLjA4AHIhMVdUcWVtWEJzNG43QmdwbFptYjg1amVDMWtzNW02RW5X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2024-03-22T00:05:00Z</dcterms:created>
  <dc:creator>Jonathan Ceazar Dela Cruz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096a6a03c3373245de324092f752e816d3c8aeb643bac5a10a10fcdcff862f50</vt:lpwstr>
  </property>
</Properties>
</file>